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13CA" w14:textId="311B7C1F" w:rsidR="00D07136" w:rsidRPr="00FA50BB" w:rsidRDefault="00D07136" w:rsidP="00BB66E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A50BB">
        <w:rPr>
          <w:rFonts w:ascii="Arial" w:hAnsi="Arial" w:cs="Arial"/>
          <w:b/>
          <w:bCs/>
          <w:sz w:val="28"/>
          <w:szCs w:val="28"/>
          <w:lang w:val="en-GB"/>
        </w:rPr>
        <w:t>Call for papers</w:t>
      </w:r>
    </w:p>
    <w:p w14:paraId="3963661D" w14:textId="6355DCEC" w:rsidR="00062092" w:rsidRPr="00FA50BB" w:rsidRDefault="00FA50BB" w:rsidP="00BB66E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FA50BB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The Second World War and Society</w:t>
      </w:r>
    </w:p>
    <w:p w14:paraId="3CD02609" w14:textId="5612872E" w:rsidR="00062092" w:rsidRPr="00FA50BB" w:rsidRDefault="00FA50BB" w:rsidP="00BB66E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A50BB">
        <w:rPr>
          <w:rFonts w:ascii="Arial" w:hAnsi="Arial" w:cs="Arial"/>
          <w:b/>
          <w:bCs/>
          <w:sz w:val="28"/>
          <w:szCs w:val="28"/>
          <w:lang w:val="en-GB"/>
        </w:rPr>
        <w:t>8</w:t>
      </w:r>
      <w:r w:rsidR="00062092" w:rsidRPr="00FA50BB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Pr="00FA50BB">
        <w:rPr>
          <w:rFonts w:ascii="Arial" w:hAnsi="Arial" w:cs="Arial"/>
          <w:b/>
          <w:bCs/>
          <w:sz w:val="28"/>
          <w:szCs w:val="28"/>
          <w:lang w:val="en-GB"/>
        </w:rPr>
        <w:t>9</w:t>
      </w:r>
      <w:r w:rsidR="00062092" w:rsidRPr="00FA50BB">
        <w:rPr>
          <w:rFonts w:ascii="Arial" w:hAnsi="Arial" w:cs="Arial"/>
          <w:b/>
          <w:bCs/>
          <w:sz w:val="28"/>
          <w:szCs w:val="28"/>
          <w:lang w:val="en-GB"/>
        </w:rPr>
        <w:t xml:space="preserve"> November 202</w:t>
      </w:r>
      <w:r w:rsidRPr="00FA50BB">
        <w:rPr>
          <w:rFonts w:ascii="Arial" w:hAnsi="Arial" w:cs="Arial"/>
          <w:b/>
          <w:bCs/>
          <w:sz w:val="28"/>
          <w:szCs w:val="28"/>
          <w:lang w:val="en-GB"/>
        </w:rPr>
        <w:t>3</w:t>
      </w:r>
    </w:p>
    <w:p w14:paraId="0C9547FC" w14:textId="77777777" w:rsidR="00062092" w:rsidRPr="00BB66E2" w:rsidRDefault="00062092" w:rsidP="00D6248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EE6F3B1" w14:textId="32E2438D" w:rsidR="00BB66E2" w:rsidRDefault="00D62480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D62480">
        <w:rPr>
          <w:rFonts w:ascii="Times New Roman" w:hAnsi="Times New Roman" w:cs="Times New Roman"/>
          <w:sz w:val="24"/>
          <w:szCs w:val="24"/>
          <w:lang w:val="en-GB"/>
        </w:rPr>
        <w:t>As a rule, every war irreversibly changes the lives of soldiers, their loved ones or residents of the country involved in the conflict.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Second World War</w:t>
      </w:r>
      <w:r w:rsidRPr="00D62480">
        <w:rPr>
          <w:rFonts w:ascii="Times New Roman" w:hAnsi="Times New Roman" w:cs="Times New Roman"/>
          <w:sz w:val="24"/>
          <w:szCs w:val="24"/>
          <w:lang w:val="en-GB"/>
        </w:rPr>
        <w:t xml:space="preserve"> was no exception.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2480">
        <w:rPr>
          <w:rFonts w:ascii="Times New Roman" w:hAnsi="Times New Roman" w:cs="Times New Roman"/>
          <w:sz w:val="24"/>
          <w:szCs w:val="24"/>
          <w:lang w:val="en-GB"/>
        </w:rPr>
        <w:t xml:space="preserve">Its global impact, however, determined not only those it directly </w:t>
      </w:r>
      <w:r>
        <w:rPr>
          <w:rFonts w:ascii="Times New Roman" w:hAnsi="Times New Roman" w:cs="Times New Roman"/>
          <w:sz w:val="24"/>
          <w:szCs w:val="24"/>
          <w:lang w:val="en-GB"/>
        </w:rPr>
        <w:t>affected</w:t>
      </w:r>
      <w:r w:rsidRPr="00D62480">
        <w:rPr>
          <w:rFonts w:ascii="Times New Roman" w:hAnsi="Times New Roman" w:cs="Times New Roman"/>
          <w:sz w:val="24"/>
          <w:szCs w:val="24"/>
          <w:lang w:val="en-GB"/>
        </w:rPr>
        <w:t>, but society as such with all its components.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7E28BD15" w14:textId="1E8F68D8" w:rsidR="00D62480" w:rsidRPr="00C97078" w:rsidRDefault="00D62480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D624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aim</w:t>
      </w:r>
      <w:r w:rsidRPr="00D62480">
        <w:rPr>
          <w:rFonts w:ascii="Times New Roman" w:hAnsi="Times New Roman" w:cs="Times New Roman"/>
          <w:sz w:val="24"/>
          <w:szCs w:val="24"/>
          <w:lang w:val="en-GB"/>
        </w:rPr>
        <w:t xml:space="preserve"> of the conference is to bring the latest results of historical research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D62480">
        <w:rPr>
          <w:rFonts w:ascii="Times New Roman" w:hAnsi="Times New Roman" w:cs="Times New Roman"/>
          <w:sz w:val="24"/>
          <w:szCs w:val="24"/>
          <w:lang w:val="en-GB"/>
        </w:rPr>
        <w:t xml:space="preserve"> the phenomena and issues related to the relationship between the Second World War and society, to supplement previous research and to offer new perspectives on the topic.</w:t>
      </w:r>
    </w:p>
    <w:p w14:paraId="0E77CAD7" w14:textId="3B690102" w:rsidR="007873B0" w:rsidRPr="00FA50BB" w:rsidRDefault="004423A6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>The organi</w:t>
      </w:r>
      <w:r w:rsidR="00A4068C" w:rsidRPr="00FA50BB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>ers would welcome potential contributions to fall under the following t</w:t>
      </w:r>
      <w:r w:rsidR="00A4068C" w:rsidRPr="00FA50BB">
        <w:rPr>
          <w:rFonts w:ascii="Times New Roman" w:hAnsi="Times New Roman" w:cs="Times New Roman"/>
          <w:sz w:val="24"/>
          <w:szCs w:val="24"/>
          <w:lang w:val="en-GB"/>
        </w:rPr>
        <w:t>opics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>, however</w:t>
      </w:r>
      <w:r w:rsidR="00A4068C" w:rsidRPr="00FA50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2CE1" w:rsidRPr="00FA50BB">
        <w:rPr>
          <w:rFonts w:ascii="Times New Roman" w:hAnsi="Times New Roman" w:cs="Times New Roman"/>
          <w:sz w:val="24"/>
          <w:szCs w:val="24"/>
          <w:lang w:val="en-GB"/>
        </w:rPr>
        <w:t>we encourage you to present your own ideas and the organizer will approve those which will be seen as a contribution to the conference. Contributions from both Slovakia and abroad are welcome.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The conference is co</w:t>
      </w:r>
      <w:r w:rsidR="00A4068C" w:rsidRPr="00FA50B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>organized by the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0BB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Museum of the Slovak National Uprising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D5B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Institute of Military History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0BB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Political Sciences and International Relations of the Matej Bel University in </w:t>
      </w:r>
      <w:proofErr w:type="spellStart"/>
      <w:r w:rsidR="00FA50BB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>Banská</w:t>
      </w:r>
      <w:proofErr w:type="spellEnd"/>
      <w:r w:rsidR="00FA50BB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A50BB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C97078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  <w:r w:rsidR="00FA50BB" w:rsidRPr="00C97078">
        <w:rPr>
          <w:rFonts w:ascii="Times New Roman" w:hAnsi="Times New Roman" w:cs="Times New Roman"/>
          <w:b/>
          <w:bCs/>
          <w:sz w:val="24"/>
          <w:szCs w:val="24"/>
          <w:lang w:val="en-GB"/>
        </w:rPr>
        <w:t>strica</w:t>
      </w:r>
      <w:proofErr w:type="spellEnd"/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C14D5B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Slovak </w:t>
      </w:r>
      <w:r w:rsidR="00A4068C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="00C14D5B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istorical </w:t>
      </w:r>
      <w:r w:rsidR="00A4068C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Society</w:t>
      </w:r>
      <w:r w:rsidR="00A4068C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7E4B7AB" w14:textId="6C66C142" w:rsidR="00463EA8" w:rsidRPr="00FA50BB" w:rsidRDefault="00463EA8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3863E0" w14:textId="68B77627" w:rsidR="00463EA8" w:rsidRPr="00D62480" w:rsidRDefault="00463EA8" w:rsidP="00D624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topics of your contributions </w:t>
      </w:r>
      <w:r w:rsidR="00C97078"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>shall</w:t>
      </w:r>
      <w:r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97078"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preferably </w:t>
      </w:r>
      <w:r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address </w:t>
      </w:r>
      <w:r w:rsidR="00A4068C"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following subjects</w:t>
      </w:r>
      <w:r w:rsidRPr="00D6248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5C56B602" w14:textId="168C21FE" w:rsidR="00463EA8" w:rsidRP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Army and society (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>armed forces and their relationship to society, resistance tendencies, society during the S</w:t>
      </w:r>
      <w:r>
        <w:rPr>
          <w:rFonts w:ascii="Times New Roman" w:hAnsi="Times New Roman" w:cs="Times New Roman"/>
          <w:sz w:val="24"/>
          <w:szCs w:val="24"/>
          <w:lang w:val="en-GB"/>
        </w:rPr>
        <w:t>lovak National Uprising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and the liberation of Slovakia, ...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447AEED" w14:textId="5FB1C7E4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Phenomena of war and their reflection in society (military betrayal, reprisals at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war 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front and </w:t>
      </w:r>
      <w:r>
        <w:rPr>
          <w:rFonts w:ascii="Times New Roman" w:hAnsi="Times New Roman" w:cs="Times New Roman"/>
          <w:sz w:val="24"/>
          <w:szCs w:val="24"/>
          <w:lang w:val="en-GB"/>
        </w:rPr>
        <w:t>behind the lines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denunciation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and collaboration in the conditions of wartime occupation of the country, ...), metamorphosis of reflections of war and dynamics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>moods in society</w:t>
      </w:r>
    </w:p>
    <w:p w14:paraId="6F6C1A16" w14:textId="231EA261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Everyday life on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war 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front and </w:t>
      </w:r>
      <w:r>
        <w:rPr>
          <w:rFonts w:ascii="Times New Roman" w:hAnsi="Times New Roman" w:cs="Times New Roman"/>
          <w:sz w:val="24"/>
          <w:szCs w:val="24"/>
          <w:lang w:val="en-GB"/>
        </w:rPr>
        <w:t>behind the lines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during the war</w:t>
      </w:r>
    </w:p>
    <w:p w14:paraId="66932D49" w14:textId="0A9C4FF8" w:rsidR="00031912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>Minorities during the Second World War (military deployment, perception of the war conflict by minorities and their representatives, minorities in the resistance and the Slovak National Uprising, ...)</w:t>
      </w:r>
    </w:p>
    <w:p w14:paraId="10EF8DA2" w14:textId="3DD02104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Propaganda, conspiracy theories and militarization of society during </w:t>
      </w:r>
      <w:r w:rsidR="00D62480">
        <w:rPr>
          <w:rFonts w:ascii="Times New Roman" w:hAnsi="Times New Roman" w:cs="Times New Roman"/>
          <w:sz w:val="24"/>
          <w:szCs w:val="24"/>
          <w:lang w:val="en-GB"/>
        </w:rPr>
        <w:t>the Second World War</w:t>
      </w:r>
    </w:p>
    <w:p w14:paraId="745831D9" w14:textId="489F77FE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The impact of the war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economic life and </w:t>
      </w:r>
      <w:r>
        <w:rPr>
          <w:rFonts w:ascii="Times New Roman" w:hAnsi="Times New Roman" w:cs="Times New Roman"/>
          <w:sz w:val="24"/>
          <w:szCs w:val="24"/>
          <w:lang w:val="en-GB"/>
        </w:rPr>
        <w:t>businesses.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i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>nvolvement of the economically active population and industry in the war effort, war damage</w:t>
      </w:r>
    </w:p>
    <w:p w14:paraId="7A2B432B" w14:textId="2C68307A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>Collective versus individual trauma</w:t>
      </w:r>
    </w:p>
    <w:p w14:paraId="2E137BE9" w14:textId="25521CF8" w:rsidR="00C97078" w:rsidRDefault="00C97078" w:rsidP="00D6248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78">
        <w:rPr>
          <w:rFonts w:ascii="Times New Roman" w:hAnsi="Times New Roman" w:cs="Times New Roman"/>
          <w:sz w:val="24"/>
          <w:szCs w:val="24"/>
          <w:lang w:val="en-GB"/>
        </w:rPr>
        <w:t>Deformation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interpret</w:t>
      </w:r>
      <w:r w:rsidR="000B72F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the history of </w:t>
      </w:r>
      <w:r w:rsidR="00D62480">
        <w:rPr>
          <w:rFonts w:ascii="Times New Roman" w:hAnsi="Times New Roman" w:cs="Times New Roman"/>
          <w:sz w:val="24"/>
          <w:szCs w:val="24"/>
          <w:lang w:val="en-GB"/>
        </w:rPr>
        <w:t>the Second World War</w:t>
      </w:r>
      <w:r w:rsidRPr="00C97078">
        <w:rPr>
          <w:rFonts w:ascii="Times New Roman" w:hAnsi="Times New Roman" w:cs="Times New Roman"/>
          <w:sz w:val="24"/>
          <w:szCs w:val="24"/>
          <w:lang w:val="en-GB"/>
        </w:rPr>
        <w:t xml:space="preserve"> and the Slovak National Uprising</w:t>
      </w:r>
    </w:p>
    <w:p w14:paraId="2332A3D0" w14:textId="77777777" w:rsidR="00C97078" w:rsidRPr="00C97078" w:rsidRDefault="00C97078" w:rsidP="00D62480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979A5D" w14:textId="5ADE0874" w:rsidR="00062092" w:rsidRPr="00FA50BB" w:rsidRDefault="00925410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Scholars interested in attending or contributing to the conference should </w:t>
      </w:r>
      <w:r w:rsidR="00062092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send 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a short </w:t>
      </w:r>
      <w:r w:rsidR="00062092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abstract 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maximum of 500 words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>) of their paper proposal</w:t>
      </w:r>
      <w:r w:rsidR="00FC7990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in the Slovak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>, Czech</w:t>
      </w:r>
      <w:r w:rsidR="00FC7990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or English language</w:t>
      </w:r>
      <w:r w:rsidR="00062092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to the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following e-mail address</w:t>
      </w:r>
      <w:r w:rsidR="00062092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6" w:history="1">
        <w:r w:rsidR="00062092" w:rsidRPr="00FA50BB">
          <w:rPr>
            <w:rStyle w:val="Hypertextovprepojenie"/>
            <w:rFonts w:ascii="Times New Roman" w:hAnsi="Times New Roman" w:cs="Times New Roman"/>
            <w:sz w:val="24"/>
            <w:szCs w:val="24"/>
          </w:rPr>
          <w:t>konferencie@muzeumsnp.sk</w:t>
        </w:r>
      </w:hyperlink>
    </w:p>
    <w:p w14:paraId="4B49E148" w14:textId="503E9290" w:rsidR="00C14D5B" w:rsidRPr="00FA50BB" w:rsidRDefault="00B22701" w:rsidP="00D62480">
      <w:pPr>
        <w:spacing w:after="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25410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any further questions, please, don’t hesitate to contact one of the following persons: </w:t>
      </w:r>
      <w:hyperlink r:id="rId7" w:history="1">
        <w:r w:rsidR="00925410" w:rsidRPr="00FA50BB">
          <w:rPr>
            <w:rStyle w:val="Hypertextovprepojeni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konferencie@muzeumsnp.sk</w:t>
        </w:r>
      </w:hyperlink>
    </w:p>
    <w:p w14:paraId="3FD0762E" w14:textId="5CE613B0" w:rsidR="00925410" w:rsidRPr="00FA50BB" w:rsidRDefault="00925410" w:rsidP="00D62480">
      <w:pPr>
        <w:spacing w:after="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FA50BB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Mgr. Katarína Ristveyová, PhD. </w:t>
      </w:r>
      <w:hyperlink r:id="rId8" w:history="1">
        <w:r w:rsidRPr="00FA50BB">
          <w:rPr>
            <w:rStyle w:val="Hypertextovprepojeni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katarina.ristveyova@muzeumsnp.sk</w:t>
        </w:r>
      </w:hyperlink>
    </w:p>
    <w:p w14:paraId="568A8FA4" w14:textId="1CB55B2D" w:rsidR="00062092" w:rsidRPr="00FA50BB" w:rsidRDefault="00062092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0ED4E5" w14:textId="50F37E02" w:rsidR="001A6431" w:rsidRPr="00FA50BB" w:rsidRDefault="00062092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The conference will take place in the 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Museum of the Slovak National Uprising in </w:t>
      </w:r>
      <w:proofErr w:type="spellStart"/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Banská</w:t>
      </w:r>
      <w:proofErr w:type="spellEnd"/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Bystrica</w:t>
      </w:r>
      <w:proofErr w:type="spellEnd"/>
      <w:r w:rsidR="00B22701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Slovak </w:t>
      </w:r>
      <w:r w:rsidR="00B22701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epublic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102986806"/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9" w:history="1">
        <w:r w:rsidR="00C14D5B" w:rsidRPr="00FA50BB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https://goo.gl/maps/jxRe4E3AJbNoTjsZ7</w:t>
        </w:r>
      </w:hyperlink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bookmarkEnd w:id="0"/>
      <w:r w:rsidR="00B22701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8F249E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>– 9</w:t>
      </w:r>
      <w:r w:rsidR="00B22701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November 202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B22701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4D5B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7609CE3" w14:textId="2512B7AD" w:rsidR="00C14D5B" w:rsidRPr="00FA50BB" w:rsidRDefault="00B22701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Please note that the official languages of the event are 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Slovak</w:t>
      </w:r>
      <w:r w:rsidR="00026BB7">
        <w:rPr>
          <w:rFonts w:ascii="Times New Roman" w:hAnsi="Times New Roman" w:cs="Times New Roman"/>
          <w:b/>
          <w:bCs/>
          <w:sz w:val="24"/>
          <w:szCs w:val="24"/>
          <w:lang w:val="en-GB"/>
        </w:rPr>
        <w:t>, Czech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and simultaneous translation will be provided to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 xml:space="preserve"> and from</w:t>
      </w: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 these languages. </w:t>
      </w:r>
    </w:p>
    <w:p w14:paraId="52329279" w14:textId="792A0951" w:rsidR="00062092" w:rsidRPr="00FA50BB" w:rsidRDefault="00062092" w:rsidP="00D62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B44EB4" w14:textId="0DEE5164" w:rsidR="00062092" w:rsidRPr="00FA50BB" w:rsidRDefault="00B22701" w:rsidP="00D624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A50B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Deadline:</w:t>
      </w:r>
    </w:p>
    <w:p w14:paraId="7AB051FB" w14:textId="435F9F07" w:rsidR="00062092" w:rsidRPr="00FA50BB" w:rsidRDefault="00B22701" w:rsidP="00D624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Please be sure to submit your abstract no later than </w:t>
      </w:r>
      <w:r w:rsidR="008F249E" w:rsidRP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15 September 202</w:t>
      </w:r>
      <w:r w:rsidR="00FA50BB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8F249E" w:rsidRPr="00FA50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A50BB">
        <w:rPr>
          <w:rFonts w:ascii="Times New Roman" w:hAnsi="Times New Roman" w:cs="Times New Roman"/>
          <w:sz w:val="24"/>
          <w:szCs w:val="24"/>
          <w:lang w:val="en-GB"/>
        </w:rPr>
        <w:t xml:space="preserve">We will not consider proposals after this date. We reserve the right to decline paper proposals due to time limits. </w:t>
      </w:r>
    </w:p>
    <w:p w14:paraId="4972FA9A" w14:textId="77777777" w:rsidR="00062092" w:rsidRPr="00FA50BB" w:rsidRDefault="00062092" w:rsidP="00D624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062092" w:rsidRPr="00FA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684"/>
    <w:multiLevelType w:val="hybridMultilevel"/>
    <w:tmpl w:val="36608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3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3D"/>
    <w:rsid w:val="00026BB7"/>
    <w:rsid w:val="00031912"/>
    <w:rsid w:val="00032CE1"/>
    <w:rsid w:val="00062092"/>
    <w:rsid w:val="000B72F3"/>
    <w:rsid w:val="001A6431"/>
    <w:rsid w:val="004423A6"/>
    <w:rsid w:val="00463EA8"/>
    <w:rsid w:val="004C2E48"/>
    <w:rsid w:val="0050443D"/>
    <w:rsid w:val="006C63F1"/>
    <w:rsid w:val="006E4D5F"/>
    <w:rsid w:val="007873B0"/>
    <w:rsid w:val="008F249E"/>
    <w:rsid w:val="00925410"/>
    <w:rsid w:val="00A4068C"/>
    <w:rsid w:val="00A55538"/>
    <w:rsid w:val="00B22701"/>
    <w:rsid w:val="00BB66E2"/>
    <w:rsid w:val="00C14D5B"/>
    <w:rsid w:val="00C97078"/>
    <w:rsid w:val="00D07136"/>
    <w:rsid w:val="00D62480"/>
    <w:rsid w:val="00F75E26"/>
    <w:rsid w:val="00FA50BB"/>
    <w:rsid w:val="00FC7990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8998"/>
  <w15:chartTrackingRefBased/>
  <w15:docId w15:val="{A8E11289-9A16-41BC-A05B-49147A4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EA8"/>
    <w:pPr>
      <w:ind w:left="720"/>
      <w:contextualSpacing/>
    </w:pPr>
  </w:style>
  <w:style w:type="character" w:styleId="Hypertextovprepojenie">
    <w:name w:val="Hyperlink"/>
    <w:rsid w:val="00062092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4D5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8F24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4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4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4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49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ristveyova@muzeumsnp.s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ie@muzeumsnp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ie@muzeumsnp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maps/jxRe4E3AJbNoTjsZ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64C8-6647-4353-9896-153776EE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MSNP VC</dc:creator>
  <cp:keywords/>
  <dc:description/>
  <cp:lastModifiedBy>PC1</cp:lastModifiedBy>
  <cp:revision>12</cp:revision>
  <dcterms:created xsi:type="dcterms:W3CDTF">2022-05-09T07:24:00Z</dcterms:created>
  <dcterms:modified xsi:type="dcterms:W3CDTF">2023-04-28T06:06:00Z</dcterms:modified>
</cp:coreProperties>
</file>